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F2" w:rsidRDefault="005C64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4F2" w:rsidRDefault="005C64F2">
      <w:pPr>
        <w:pStyle w:val="ConsPlusNormal"/>
        <w:outlineLvl w:val="0"/>
      </w:pPr>
    </w:p>
    <w:p w:rsidR="005C64F2" w:rsidRDefault="005C64F2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5C64F2" w:rsidRDefault="005C64F2">
      <w:pPr>
        <w:pStyle w:val="ConsPlusTitle"/>
        <w:jc w:val="center"/>
      </w:pPr>
      <w:r>
        <w:t>И ТРАНСПОРТА ИРКУТСКОЙ ОБЛАСТИ</w:t>
      </w:r>
    </w:p>
    <w:p w:rsidR="005C64F2" w:rsidRDefault="005C64F2">
      <w:pPr>
        <w:pStyle w:val="ConsPlusTitle"/>
        <w:jc w:val="center"/>
      </w:pPr>
    </w:p>
    <w:p w:rsidR="005C64F2" w:rsidRDefault="005C64F2">
      <w:pPr>
        <w:pStyle w:val="ConsPlusTitle"/>
        <w:jc w:val="center"/>
      </w:pPr>
      <w:r>
        <w:t>ПРИКАЗ</w:t>
      </w:r>
    </w:p>
    <w:p w:rsidR="005C64F2" w:rsidRDefault="005C64F2">
      <w:pPr>
        <w:pStyle w:val="ConsPlusTitle"/>
        <w:jc w:val="center"/>
      </w:pPr>
      <w:r>
        <w:t>от 11 ноября 2016 г. N 149-мпр</w:t>
      </w:r>
    </w:p>
    <w:p w:rsidR="005C64F2" w:rsidRDefault="005C64F2">
      <w:pPr>
        <w:pStyle w:val="ConsPlusTitle"/>
        <w:jc w:val="center"/>
      </w:pPr>
    </w:p>
    <w:p w:rsidR="005C64F2" w:rsidRDefault="005C64F2">
      <w:pPr>
        <w:pStyle w:val="ConsPlusTitle"/>
        <w:jc w:val="center"/>
      </w:pPr>
      <w:r>
        <w:t>ОБ УСТАНОВЛЕНИИ ПОРЯДКА ЗАКЛЮЧЕНИЯ СОГЛАШЕНИЯ ОБ ОРГАНИЗАЦИИ</w:t>
      </w:r>
    </w:p>
    <w:p w:rsidR="005C64F2" w:rsidRDefault="005C64F2">
      <w:pPr>
        <w:pStyle w:val="ConsPlusTitle"/>
        <w:jc w:val="center"/>
      </w:pPr>
      <w:r>
        <w:t>ДЕЯТЕЛЬНОСТИ ПО ОБРАЩЕНИЮ С ТВЕРДЫМИ КОММУНАЛЬНЫМИ ОТХОДАМИ</w:t>
      </w:r>
    </w:p>
    <w:p w:rsidR="005C64F2" w:rsidRDefault="005C64F2">
      <w:pPr>
        <w:pStyle w:val="ConsPlusTitle"/>
        <w:jc w:val="center"/>
      </w:pPr>
      <w:r>
        <w:t>МЕЖДУ МИНИСТЕРСТВОМ ЖИЛИЩНОЙ ПОЛИТИКИ, ЭНЕРГЕТИКИ</w:t>
      </w:r>
    </w:p>
    <w:p w:rsidR="005C64F2" w:rsidRDefault="005C64F2">
      <w:pPr>
        <w:pStyle w:val="ConsPlusTitle"/>
        <w:jc w:val="center"/>
      </w:pPr>
      <w:r>
        <w:t>И ТРАНСПОРТА ИРКУТСКОЙ ОБЛАСТИ И РЕГИОНАЛЬНЫМ ОПЕРАТОРОМ</w:t>
      </w:r>
    </w:p>
    <w:p w:rsidR="005C64F2" w:rsidRDefault="005C64F2">
      <w:pPr>
        <w:pStyle w:val="ConsPlusTitle"/>
        <w:jc w:val="center"/>
      </w:pPr>
      <w:r>
        <w:t>ПО ОБРАЩЕНИЮ С ТВЕРДЫМИ КОММУНАЛЬНЫМИ ОТХОДАМИ</w:t>
      </w:r>
    </w:p>
    <w:p w:rsidR="005C64F2" w:rsidRDefault="005C64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64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4F2" w:rsidRDefault="005C6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4F2" w:rsidRDefault="005C64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5C64F2" w:rsidRDefault="005C64F2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5C64F2" w:rsidRDefault="005C64F2">
            <w:pPr>
              <w:pStyle w:val="ConsPlusNormal"/>
              <w:jc w:val="center"/>
            </w:pPr>
            <w:r>
              <w:rPr>
                <w:color w:val="392C69"/>
              </w:rPr>
              <w:t>от 31.03.2017 N 49-мпр)</w:t>
            </w:r>
          </w:p>
        </w:tc>
      </w:tr>
    </w:tbl>
    <w:p w:rsidR="005C64F2" w:rsidRDefault="005C64F2">
      <w:pPr>
        <w:pStyle w:val="ConsPlusNormal"/>
        <w:jc w:val="center"/>
      </w:pPr>
    </w:p>
    <w:p w:rsidR="005C64F2" w:rsidRDefault="005C64F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24.6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7" w:history="1">
        <w:r>
          <w:rPr>
            <w:color w:val="0000FF"/>
          </w:rPr>
          <w:t>подпунктом 13.6 пункта 7</w:t>
        </w:r>
      </w:hyperlink>
      <w:r>
        <w:t xml:space="preserve"> Положения о министерстве жилищной политики, энергетики и транспорта Иркутской области, утвержденного постановлением Правительства Иркутской области от 25 ноября 2014 года N 590-пп,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  <w:proofErr w:type="gramEnd"/>
    </w:p>
    <w:p w:rsidR="005C64F2" w:rsidRDefault="005C64F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31.03.2017 N 49-мпр)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заключения соглашения об организации деятельности по обращению с твердыми коммунальными отходами между министерством жилищной политики, энергетики и транспорта Иркутской области и региональным оператором по обращению с твердыми коммунальными отходами (прилагается).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right"/>
      </w:pPr>
      <w:r>
        <w:t>Министр жилищной политики, энергетики</w:t>
      </w:r>
    </w:p>
    <w:p w:rsidR="005C64F2" w:rsidRDefault="005C64F2">
      <w:pPr>
        <w:pStyle w:val="ConsPlusNormal"/>
        <w:jc w:val="right"/>
      </w:pPr>
      <w:r>
        <w:t>и транспорта Иркутской области</w:t>
      </w:r>
    </w:p>
    <w:p w:rsidR="005C64F2" w:rsidRDefault="005C64F2">
      <w:pPr>
        <w:pStyle w:val="ConsPlusNormal"/>
        <w:jc w:val="right"/>
      </w:pPr>
      <w:r>
        <w:t>А.П.КАПИТОНОВ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C64F2" w:rsidRDefault="005C64F2">
      <w:pPr>
        <w:pStyle w:val="ConsPlusNormal"/>
        <w:jc w:val="right"/>
      </w:pPr>
      <w:r>
        <w:t>приказом министерства жилищной политики,</w:t>
      </w:r>
    </w:p>
    <w:p w:rsidR="005C64F2" w:rsidRDefault="005C64F2">
      <w:pPr>
        <w:pStyle w:val="ConsPlusNormal"/>
        <w:jc w:val="right"/>
      </w:pPr>
      <w:r>
        <w:t>энергетики и транспорта Иркутской области</w:t>
      </w:r>
    </w:p>
    <w:p w:rsidR="005C64F2" w:rsidRDefault="005C64F2">
      <w:pPr>
        <w:pStyle w:val="ConsPlusNormal"/>
        <w:jc w:val="right"/>
      </w:pPr>
      <w:r>
        <w:t>от 11 ноября 2016 г. N 149-мпр</w:t>
      </w:r>
    </w:p>
    <w:p w:rsidR="005C64F2" w:rsidRDefault="005C64F2">
      <w:pPr>
        <w:pStyle w:val="ConsPlusNormal"/>
      </w:pPr>
    </w:p>
    <w:p w:rsidR="005C64F2" w:rsidRDefault="005C64F2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5C64F2" w:rsidRDefault="005C64F2">
      <w:pPr>
        <w:pStyle w:val="ConsPlusTitle"/>
        <w:jc w:val="center"/>
      </w:pPr>
      <w:r>
        <w:t>ЗАКЛЮЧЕНИЯ СОГЛАШЕНИЯ ОБ ОРГАНИЗАЦИИ ДЕЯТЕЛЬНОСТИ</w:t>
      </w:r>
    </w:p>
    <w:p w:rsidR="005C64F2" w:rsidRDefault="005C64F2">
      <w:pPr>
        <w:pStyle w:val="ConsPlusTitle"/>
        <w:jc w:val="center"/>
      </w:pPr>
      <w:r>
        <w:t>ПО ОБРАЩЕНИЮ С ТВЕРДЫМИ КОММУНАЛЬНЫМИ ОТХОДАМИ</w:t>
      </w:r>
    </w:p>
    <w:p w:rsidR="005C64F2" w:rsidRDefault="005C64F2">
      <w:pPr>
        <w:pStyle w:val="ConsPlusTitle"/>
        <w:jc w:val="center"/>
      </w:pPr>
      <w:r>
        <w:t>МЕЖДУ МИНИСТЕРСТВОМ ЖИЛИЩНОЙ ПОЛИТИКИ, ЭНЕРГЕТИКИ</w:t>
      </w:r>
    </w:p>
    <w:p w:rsidR="005C64F2" w:rsidRDefault="005C64F2">
      <w:pPr>
        <w:pStyle w:val="ConsPlusTitle"/>
        <w:jc w:val="center"/>
      </w:pPr>
      <w:r>
        <w:t>И ТРАНСПОРТА ИРКУТСКОЙ ОБЛАСТИ И РЕГИОНАЛЬНЫМ ОПЕРАТОРОМ</w:t>
      </w:r>
    </w:p>
    <w:p w:rsidR="005C64F2" w:rsidRDefault="005C64F2">
      <w:pPr>
        <w:pStyle w:val="ConsPlusTitle"/>
        <w:jc w:val="center"/>
      </w:pPr>
      <w:r>
        <w:t>ПО ОБРАЩЕНИЮ С ТВЕРДЫМИ КОММУНАЛЬНЫМИ ОТХОДАМИ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1. Настоящий Порядок регулирует вопросы, касающиеся заключения соглашения об организации деятельности по обращению с твердыми коммунальными отходами между министерством жилищной политики, энергетики и транспорта Иркутской области (далее - министерство) и региональным оператором по обращению с твердыми коммунальными отходами (далее - соглашение), включая определение его содержания.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2. В настоящем Порядке используются основные понятия в значениях,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и принятых в его развитие постановлениях Правительства Российской Федерации.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3. Соглашение заключается по результатам конкурсного отбора, проведенного на территории Иркутской области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уполномоченными органами исполнительной </w:t>
      </w:r>
      <w:proofErr w:type="gramStart"/>
      <w:r>
        <w:t>власти субъектов Российской Федерации конкурсного отбора региональных операторов</w:t>
      </w:r>
      <w:proofErr w:type="gramEnd"/>
      <w:r>
        <w:t xml:space="preserve"> по обращению с твердыми коммунальными отходами, утвержденными постановлением Правительства Российской Федерации от 5 сентября 2016 года N 881 (далее - Правила конкурсного отбора).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Сторонами соглашения являются министерство и победитель конкурсного отбора или единственный участник конкурсного отбора, указанный в размещенном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(далее - официальный сайт торгов) протоколе заседания конкурсной комиссии, созданной исполнительным органом государственной власти Иркутской области, уполномоченным Правительством Иркутской области на проведение конкурсного отбора, (далее - уполномоченный</w:t>
      </w:r>
      <w:proofErr w:type="gramEnd"/>
      <w:r>
        <w:t xml:space="preserve"> орган) содержащего решение о признании соответствующего участника конкурсного отбора победителем (единственным участником) конкурсного отбора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конкурсного отбора (далее соответственно - протокол заседания конкурсной комиссии, региональный оператор).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5. Соглашение должно содержать: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1) сведения о сторонах соглашения;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2) сведения о документах, удостоверяющих личность лиц, действующих от имени сторон соглашения;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3) предмет соглашения с указанием зоны деятельности регионального оператора в соответствии с территориальной схемой обращения с отходами, в том числе твердыми коммунальными отходами (далее - территориальная схема);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4) права и обязанности (обязательства) сторон по обеспечению обращения с твердыми коммунальными отходами. Одним из обязательных условий соглашения является обязанность регионального оператора не допускать ухудшение значений критериев конкурсного отбора, предусмотренных в заявке, являвшейся предметом оценки и сопоставления с другими заявками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конкурсного отбора;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lastRenderedPageBreak/>
        <w:t xml:space="preserve">5) обеспечение исполнения региональным оператором обязательств по соглашению. Способом обеспечения исполнения региональным оператором обязательств по соглашению является предоставление безотзывной банковской гарантии, прилагаемой к заявлению и в дальнейшем предоставляемой на каждый год срока действия соглашения со дня его вступления в силу. </w:t>
      </w:r>
      <w:proofErr w:type="gramStart"/>
      <w:r>
        <w:t>Размер обеспечения исполнения региональным оператором обязательств по соглашению не может составлять менее пяти процентов максимально допустимой выручки регионального оператора, определяемой как произведение максимально допустимой стоимости услуги регионального оператора и количества (объема) твердых коммунальных отходов, образующихся в зоне деятельности регионального оператора, в течение соответствующего года;</w:t>
      </w:r>
      <w:proofErr w:type="gramEnd"/>
    </w:p>
    <w:p w:rsidR="005C64F2" w:rsidRDefault="005C64F2">
      <w:pPr>
        <w:pStyle w:val="ConsPlusNormal"/>
        <w:spacing w:before="240"/>
        <w:ind w:firstLine="540"/>
        <w:jc w:val="both"/>
      </w:pPr>
      <w:r>
        <w:t>6) порядок урегулирования разногласий;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7) ответственность сторон;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8) срок действия соглашения (срок, на который присваивается статус регионального оператора) и иные заключительные положения.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Форма </w:t>
      </w:r>
      <w:hyperlink w:anchor="P106" w:history="1">
        <w:r>
          <w:rPr>
            <w:color w:val="0000FF"/>
          </w:rPr>
          <w:t>соглашения</w:t>
        </w:r>
      </w:hyperlink>
      <w:r>
        <w:t xml:space="preserve"> приведена в приложении к настоящему приказу (далее - установленная форма).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6. Соглашение должно быть заключено в течение 10 рабочих дней после дня принятия решения о заключении соглашения,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5C64F2" w:rsidRDefault="005C64F2">
      <w:pPr>
        <w:pStyle w:val="ConsPlusNormal"/>
        <w:spacing w:before="240"/>
        <w:ind w:firstLine="540"/>
        <w:jc w:val="both"/>
      </w:pPr>
      <w:bookmarkStart w:id="1" w:name="P59"/>
      <w:bookmarkEnd w:id="1"/>
      <w:r>
        <w:t>7. Для заключения соглашения региональный оператор на следующий рабочий день после размещения протокола заседания конкурсной комиссии на официальном сайте торгов предоставляет в министерство заявление о заключении соглашения, составленное в произвольной форме, но с обязательным указанием адреса электронной почты, номера телефона-факса регионального оператора (далее - заявление).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К заявлению должны прилагаться следующие документы: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1) документы, предусмотренные в </w:t>
      </w:r>
      <w:hyperlink r:id="rId14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5" w:history="1">
        <w:r>
          <w:rPr>
            <w:color w:val="0000FF"/>
          </w:rPr>
          <w:t>"в"</w:t>
        </w:r>
      </w:hyperlink>
      <w:r>
        <w:t xml:space="preserve">, </w:t>
      </w:r>
      <w:hyperlink r:id="rId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r:id="rId17" w:history="1">
        <w:r>
          <w:rPr>
            <w:color w:val="0000FF"/>
          </w:rPr>
          <w:t>"е" пункта 26</w:t>
        </w:r>
      </w:hyperlink>
      <w:r>
        <w:t xml:space="preserve"> Правил проведения конкурсного отбора;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2) решение об одобрении или о совершении крупной сделки либо заверенная копия такого решения, если требование необходимости наличия такого решения для совершения крупной сделки установлено законодательством Российской Федерации, учредительными документами регионального оператора и для него предоставление обеспечения исполнения обязательств по соглашению является крупной сделкой;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3) соглашение, подписанное региональным оператором, соответствующее установленной форме;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4) расчет приведенной в соглашении, подписанном региональным оператором, стоимости услуги регионального оператора, которая не должна быть ниже стоимости, предусмотренной в заявке, являвшейся предметом оценки и сопоставления с другими заявками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конкурсного отбора;</w:t>
      </w:r>
    </w:p>
    <w:p w:rsidR="005C64F2" w:rsidRDefault="005C64F2">
      <w:pPr>
        <w:pStyle w:val="ConsPlusNormal"/>
        <w:spacing w:before="240"/>
        <w:ind w:firstLine="540"/>
        <w:jc w:val="both"/>
      </w:pPr>
      <w:proofErr w:type="gramStart"/>
      <w:r>
        <w:t xml:space="preserve">5) документы, подтверждающие указанные в соглашении, подписанном региональным оператором, значения критериев качества оказания услуги региональным оператором, которые региональный оператор обязуется обеспечить и которые не должны быть ниже тех, которые были предусмотрены в заявке, являвшейся предметом оценки и </w:t>
      </w:r>
      <w:r>
        <w:lastRenderedPageBreak/>
        <w:t xml:space="preserve">сопоставления с другими заявками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конкурсного отбора;</w:t>
      </w:r>
      <w:proofErr w:type="gramEnd"/>
    </w:p>
    <w:p w:rsidR="005C64F2" w:rsidRDefault="005C64F2">
      <w:pPr>
        <w:pStyle w:val="ConsPlusNormal"/>
        <w:spacing w:before="240"/>
        <w:ind w:firstLine="540"/>
        <w:jc w:val="both"/>
      </w:pPr>
      <w:r>
        <w:t>6) копия свидетельства о государственной регистрации юридического лица;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7) копия свидетельства о постановке на учет российской организации в налоговом органе по месту ее нахождения на территории Российской Федерации;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8) безотзывная банковская гарантия, свидетельствующая об обеспечении исполнения региональным оператором обязательств по соглашению (далее - банковская гарантия);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9) письменное согласие, составленное в произвольной форме, на проведение министерством проверок на предмет соблюдения региональным оператором условий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8. При изменении сведений, указанных в заявлении и документах, предусмотренных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Порядка, (далее - документы) до момента заключения соглашения, региональный оператор обязан представить соответствующую информацию в министерство в течение одного рабочего дня со дня изменения таких сведений, но не позднее дня заключения соглашения. Непредставление указанных сведений является основанием для отказа в заключени</w:t>
      </w:r>
      <w:proofErr w:type="gramStart"/>
      <w:r>
        <w:t>и</w:t>
      </w:r>
      <w:proofErr w:type="gramEnd"/>
      <w:r>
        <w:t xml:space="preserve"> соглашения, предусмотренным в </w:t>
      </w:r>
      <w:hyperlink w:anchor="P80" w:history="1">
        <w:r>
          <w:rPr>
            <w:color w:val="0000FF"/>
          </w:rPr>
          <w:t>подпункте 1 пункта 14</w:t>
        </w:r>
      </w:hyperlink>
      <w:r>
        <w:t xml:space="preserve"> настоящего Порядка.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9. Все листы поданных в письменной форме документов должны быть прошиты и пронумерованы, содержать опись документов, быть скреплены печатью и подписаны руководителем регионального оператора или уполномоченным им лицом. Ответственность за достоверность представляемых сведений и документов несет региональный оператор.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10. Документы представляются в министерство непосредственно по адресу: </w:t>
      </w:r>
      <w:proofErr w:type="gramStart"/>
      <w:r>
        <w:t>г</w:t>
      </w:r>
      <w:proofErr w:type="gramEnd"/>
      <w:r>
        <w:t>. Иркутск, ул. Горького, 31, либо направляются посредством почтовой связи по адресу: 664027, г. Иркутск, ул. Ленина, 1а.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Документы подлежат регистрации в министерстве в день их представления (получения).</w:t>
      </w:r>
    </w:p>
    <w:p w:rsidR="005C64F2" w:rsidRDefault="005C64F2">
      <w:pPr>
        <w:pStyle w:val="ConsPlusNormal"/>
        <w:spacing w:before="240"/>
        <w:ind w:firstLine="540"/>
        <w:jc w:val="both"/>
      </w:pPr>
      <w:bookmarkStart w:id="2" w:name="P74"/>
      <w:bookmarkEnd w:id="2"/>
      <w:r>
        <w:t>11. В случае непредставления или представления документов в неполном объеме министерство в течение пяти рабочих дней со дня регистрации документов направляет на адрес электронный почты и (или) на телефон - факс, которые указаны в заявлении, письменное уведомление о недостающих документах.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Региональному оператору необходимо представить документы, указанные в письменном уведомлении, непосредственно в министерство в течение пяти рабочих дней со дня отправки письменного уведомления.</w:t>
      </w:r>
    </w:p>
    <w:p w:rsidR="005C64F2" w:rsidRDefault="005C64F2">
      <w:pPr>
        <w:pStyle w:val="ConsPlusNormal"/>
        <w:spacing w:before="240"/>
        <w:ind w:firstLine="540"/>
        <w:jc w:val="both"/>
      </w:pPr>
      <w:bookmarkStart w:id="3" w:name="P76"/>
      <w:bookmarkEnd w:id="3"/>
      <w:r>
        <w:t>12. После рассмотрения поступивших документов министерство в течение 10 рабочих дней со дня регистрации документов принимает решение о заключении соглашения или решение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Решение о заключении соглашения принимается при отсутствии оснований для отказа в заключении соглашении и оформляется подписанием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13. Соглашение заключается на срок, на который присваивается статус регионального оператора, указанный в документации о конкурсном отборе. Срок действия соглашения начинает исчисляться со дня его вступления в силу. Соглашение вступает в </w:t>
      </w:r>
      <w:r>
        <w:lastRenderedPageBreak/>
        <w:t>силу с момента его подписания обеими сторонами, определяемым датой регистрации соглашения, которая осуществляется в установленном порядке в министерстве.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14.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5C64F2" w:rsidRDefault="005C64F2">
      <w:pPr>
        <w:pStyle w:val="ConsPlusNormal"/>
        <w:spacing w:before="240"/>
        <w:ind w:firstLine="540"/>
        <w:jc w:val="both"/>
      </w:pPr>
      <w:bookmarkStart w:id="4" w:name="P80"/>
      <w:bookmarkEnd w:id="4"/>
      <w:r>
        <w:t xml:space="preserve">1) непредставление (неполное представление) документов предусмотренных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2) выявленное к моменту заключения соглашения несоответствие регионального оператора требованиям, установленным </w:t>
      </w:r>
      <w:hyperlink r:id="rId20" w:history="1">
        <w:r>
          <w:rPr>
            <w:color w:val="0000FF"/>
          </w:rPr>
          <w:t>пунктом 19</w:t>
        </w:r>
      </w:hyperlink>
      <w:r>
        <w:t xml:space="preserve"> Правил конкурсного отбора;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3) ухудшение указанных в соглашении, подписанном региональным оператором, значений стоимости и качества услуги регионального оператора в сравнении со значениями критериев конкурсного отбора, предусмотренных в заявке, являвшейся предметом оценки и сопоставления с другими заявками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конкурсного отбора.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в сроки, предусмотренные </w:t>
      </w:r>
      <w:hyperlink w:anchor="P59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74" w:history="1">
        <w:r>
          <w:rPr>
            <w:color w:val="0000FF"/>
          </w:rPr>
          <w:t>11</w:t>
        </w:r>
      </w:hyperlink>
      <w:r>
        <w:t xml:space="preserve"> настоящего Порядка, региональный оператор не представил в министерство соответствующие документы, региональный оператор считается уклонившимся от заключения соглашения. В этом случае региональный оператор несет ответственность в соответствии с законодательством, банковская гарантия, представленная им в качестве обеспечения исполнения обязательств соглашения, не возвращается.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16. Решение об отказе в предоставлении субсидии принимается министерством в письменной форме и доводится до сведения регионального оператора не позднее трех рабочих дней со дня его принятия путем направления почтового отправления с уведомлением о вручении и (или) по электронному адресу, телефону-факсу, которые указаны в заявлении. В течение указанного срока министерство также письменно информирует уполномоченный орган о принятом решении об отказе в заключени</w:t>
      </w:r>
      <w:proofErr w:type="gramStart"/>
      <w:r>
        <w:t>и</w:t>
      </w:r>
      <w:proofErr w:type="gramEnd"/>
      <w:r>
        <w:t xml:space="preserve"> соглашения в целях проведения конкурсного отбора в соответствии с законодательством.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17. Соглашение подлежит досрочному расторжению при наличии оснований для лишения статуса регионального оператора, определенных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Правительством Российской Федерации, а также по соглашению сторон и в иных случаях, предусмотренных законодательством.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18. В случае, изменения законодательства, регулирующего сферу обращения с твердыми коммунальными отходами, соглашение подлежит обязательному приведению ему в соответствие, путем составления и подписания дополнительного соглашения к соглашению. Сторона, уклоняющаяся от заключения соглашения, считается </w:t>
      </w:r>
      <w:proofErr w:type="spellStart"/>
      <w:r>
        <w:t>невыполняющей</w:t>
      </w:r>
      <w:proofErr w:type="spellEnd"/>
      <w:r>
        <w:t xml:space="preserve"> соответствующее обязательство соглашения и несет ответственность в соответствии с законодательством и соглашением. Уклонение стороны от подписания дополнительного соглашения к соглашению в целях приведения его в соответствие законодательству не освобождает данную сторону от выполнения соответствующего требования законодательства.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19. Отношения, не урегулированные настоящим Порядком, регулируются в соответствии с законодательством.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right"/>
      </w:pPr>
      <w:r>
        <w:t>Министр жилищной политики, энергетики</w:t>
      </w:r>
    </w:p>
    <w:p w:rsidR="005C64F2" w:rsidRDefault="005C64F2">
      <w:pPr>
        <w:pStyle w:val="ConsPlusNormal"/>
        <w:jc w:val="right"/>
      </w:pPr>
      <w:r>
        <w:t>и транспорта Иркутской области</w:t>
      </w:r>
    </w:p>
    <w:p w:rsidR="005C64F2" w:rsidRDefault="005C64F2">
      <w:pPr>
        <w:pStyle w:val="ConsPlusNormal"/>
        <w:jc w:val="right"/>
      </w:pPr>
      <w:r>
        <w:lastRenderedPageBreak/>
        <w:t>А.П.КАПИТОНОВ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right"/>
        <w:outlineLvl w:val="1"/>
      </w:pPr>
      <w:r>
        <w:t>Приложение</w:t>
      </w:r>
    </w:p>
    <w:p w:rsidR="005C64F2" w:rsidRDefault="005C64F2">
      <w:pPr>
        <w:pStyle w:val="ConsPlusNormal"/>
        <w:jc w:val="right"/>
      </w:pPr>
      <w:r>
        <w:t>к Порядку заключения соглашения об организации деятельности</w:t>
      </w:r>
    </w:p>
    <w:p w:rsidR="005C64F2" w:rsidRDefault="005C64F2">
      <w:pPr>
        <w:pStyle w:val="ConsPlusNormal"/>
        <w:jc w:val="right"/>
      </w:pPr>
      <w:r>
        <w:t>по обращению с твердыми коммунальными отходами</w:t>
      </w:r>
    </w:p>
    <w:p w:rsidR="005C64F2" w:rsidRDefault="005C64F2">
      <w:pPr>
        <w:pStyle w:val="ConsPlusNormal"/>
        <w:jc w:val="right"/>
      </w:pPr>
      <w:r>
        <w:t>между министерством жилищной политики, энергетики</w:t>
      </w:r>
    </w:p>
    <w:p w:rsidR="005C64F2" w:rsidRDefault="005C64F2">
      <w:pPr>
        <w:pStyle w:val="ConsPlusNormal"/>
        <w:jc w:val="right"/>
      </w:pPr>
      <w:r>
        <w:t>и транспорта Иркутской области и региональным оператором</w:t>
      </w:r>
    </w:p>
    <w:p w:rsidR="005C64F2" w:rsidRDefault="005C64F2">
      <w:pPr>
        <w:pStyle w:val="ConsPlusNormal"/>
        <w:jc w:val="right"/>
      </w:pPr>
      <w:r>
        <w:t>по обращению с твердыми коммунальными отходами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right"/>
      </w:pPr>
      <w:r>
        <w:t>Форма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</w:pPr>
      <w:bookmarkStart w:id="5" w:name="P106"/>
      <w:bookmarkEnd w:id="5"/>
      <w:r>
        <w:t>СОГЛАШЕНИЕ N __________</w:t>
      </w:r>
    </w:p>
    <w:p w:rsidR="005C64F2" w:rsidRDefault="005C64F2">
      <w:pPr>
        <w:pStyle w:val="ConsPlusNormal"/>
        <w:jc w:val="center"/>
      </w:pPr>
      <w:r>
        <w:t xml:space="preserve">ОБ ОРГАНИЗАЦИИ ДЕЯТЕЛЬНОСТИ ПО ОБРАЩЕНИЮ С </w:t>
      </w:r>
      <w:proofErr w:type="gramStart"/>
      <w:r>
        <w:t>ТВЕРДЫМИ</w:t>
      </w:r>
      <w:proofErr w:type="gramEnd"/>
    </w:p>
    <w:p w:rsidR="005C64F2" w:rsidRDefault="005C64F2">
      <w:pPr>
        <w:pStyle w:val="ConsPlusNormal"/>
        <w:jc w:val="center"/>
      </w:pPr>
      <w:r>
        <w:t>КОММУНАЛЬНЫМИ ОТХОДАМИ</w:t>
      </w:r>
    </w:p>
    <w:p w:rsidR="005C64F2" w:rsidRDefault="005C64F2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C64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4F2" w:rsidRDefault="005C64F2">
            <w:pPr>
              <w:pStyle w:val="ConsPlusNormal"/>
            </w:pPr>
            <w:r>
              <w:t>г. Иркутск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4F2" w:rsidRDefault="005C64F2">
            <w:pPr>
              <w:pStyle w:val="ConsPlusNormal"/>
              <w:jc w:val="right"/>
            </w:pPr>
            <w:r>
              <w:t>"____" ___________ года</w:t>
            </w:r>
          </w:p>
        </w:tc>
      </w:tr>
    </w:tbl>
    <w:p w:rsidR="005C64F2" w:rsidRDefault="005C64F2">
      <w:pPr>
        <w:pStyle w:val="ConsPlusNonformat"/>
        <w:jc w:val="both"/>
      </w:pPr>
      <w:r>
        <w:t xml:space="preserve">    Министерство  жилищной  политики,  энергетики  и  транспорта  Иркутской</w:t>
      </w:r>
    </w:p>
    <w:p w:rsidR="005C64F2" w:rsidRDefault="005C64F2">
      <w:pPr>
        <w:pStyle w:val="ConsPlusNonformat"/>
        <w:jc w:val="both"/>
      </w:pPr>
      <w:r>
        <w:t>области, в дальнейшем именуемое "Министерство", в лице, ___________________</w:t>
      </w:r>
    </w:p>
    <w:p w:rsidR="005C64F2" w:rsidRDefault="005C64F2">
      <w:pPr>
        <w:pStyle w:val="ConsPlusNonformat"/>
        <w:jc w:val="both"/>
      </w:pPr>
      <w:r>
        <w:t>__________________________________________________________________________,</w:t>
      </w:r>
    </w:p>
    <w:p w:rsidR="005C64F2" w:rsidRDefault="005C64F2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Ф.И.О. уполномоченного должностного лица в</w:t>
      </w:r>
      <w:proofErr w:type="gramEnd"/>
    </w:p>
    <w:p w:rsidR="005C64F2" w:rsidRDefault="005C64F2">
      <w:pPr>
        <w:pStyle w:val="ConsPlusNonformat"/>
        <w:jc w:val="both"/>
      </w:pPr>
      <w:proofErr w:type="gramStart"/>
      <w:r>
        <w:t>министерстве</w:t>
      </w:r>
      <w:proofErr w:type="gramEnd"/>
      <w:r>
        <w:t xml:space="preserve"> жилищной политики, энергетики и транспорта Иркутской области)</w:t>
      </w:r>
    </w:p>
    <w:p w:rsidR="005C64F2" w:rsidRDefault="005C64F2">
      <w:pPr>
        <w:pStyle w:val="ConsPlusNonformat"/>
        <w:jc w:val="both"/>
      </w:pPr>
    </w:p>
    <w:p w:rsidR="005C64F2" w:rsidRDefault="005C64F2">
      <w:pPr>
        <w:pStyle w:val="ConsPlusNonformat"/>
        <w:jc w:val="both"/>
      </w:pPr>
      <w:r>
        <w:t xml:space="preserve">действующего на основании </w:t>
      </w:r>
      <w:hyperlink r:id="rId23" w:history="1">
        <w:r>
          <w:rPr>
            <w:color w:val="0000FF"/>
          </w:rPr>
          <w:t>Положения</w:t>
        </w:r>
      </w:hyperlink>
      <w:r>
        <w:t xml:space="preserve">   о   министерстве  жилищной  политики,</w:t>
      </w:r>
    </w:p>
    <w:p w:rsidR="005C64F2" w:rsidRDefault="005C64F2">
      <w:pPr>
        <w:pStyle w:val="ConsPlusNonformat"/>
        <w:jc w:val="both"/>
      </w:pPr>
      <w:r>
        <w:t>энергетики  и  транспорта  Иркутской  области, утвержденного постановлением</w:t>
      </w:r>
    </w:p>
    <w:p w:rsidR="005C64F2" w:rsidRDefault="005C64F2">
      <w:pPr>
        <w:pStyle w:val="ConsPlusNonformat"/>
        <w:jc w:val="both"/>
      </w:pPr>
      <w:r>
        <w:t>Правительства   Иркутской   области   от   25   ноября  2014  года N 590-пп</w:t>
      </w:r>
    </w:p>
    <w:p w:rsidR="005C64F2" w:rsidRDefault="005C64F2">
      <w:pPr>
        <w:pStyle w:val="ConsPlusNonformat"/>
        <w:jc w:val="both"/>
      </w:pPr>
      <w:r>
        <w:t>__________________________________________________________________________,</w:t>
      </w:r>
    </w:p>
    <w:p w:rsidR="005C64F2" w:rsidRDefault="005C64F2">
      <w:pPr>
        <w:pStyle w:val="ConsPlusNonformat"/>
        <w:jc w:val="both"/>
      </w:pPr>
      <w:r>
        <w:t xml:space="preserve">  </w:t>
      </w:r>
      <w:proofErr w:type="gramStart"/>
      <w:r>
        <w:t>(реквизиты правового акта Иркутской области, подтверждающего полномочия</w:t>
      </w:r>
      <w:proofErr w:type="gramEnd"/>
    </w:p>
    <w:p w:rsidR="005C64F2" w:rsidRDefault="005C64F2">
      <w:pPr>
        <w:pStyle w:val="ConsPlusNonformat"/>
        <w:jc w:val="both"/>
      </w:pPr>
      <w:r>
        <w:t xml:space="preserve">    уполномоченного должностного лица в министерстве жилищной политики,</w:t>
      </w:r>
    </w:p>
    <w:p w:rsidR="005C64F2" w:rsidRDefault="005C64F2">
      <w:pPr>
        <w:pStyle w:val="ConsPlusNonformat"/>
        <w:jc w:val="both"/>
      </w:pPr>
      <w:r>
        <w:t xml:space="preserve">                энергетики и транспорта Иркутской области)</w:t>
      </w:r>
    </w:p>
    <w:p w:rsidR="005C64F2" w:rsidRDefault="005C64F2">
      <w:pPr>
        <w:pStyle w:val="ConsPlusNonformat"/>
        <w:jc w:val="both"/>
      </w:pPr>
    </w:p>
    <w:p w:rsidR="005C64F2" w:rsidRDefault="005C64F2">
      <w:pPr>
        <w:pStyle w:val="ConsPlusNonformat"/>
        <w:jc w:val="both"/>
      </w:pPr>
      <w:r>
        <w:t xml:space="preserve">с одной стороны, и 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5C64F2" w:rsidRDefault="005C64F2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признанного победителем (единственным</w:t>
      </w:r>
      <w:proofErr w:type="gramEnd"/>
    </w:p>
    <w:p w:rsidR="005C64F2" w:rsidRDefault="005C64F2">
      <w:pPr>
        <w:pStyle w:val="ConsPlusNonformat"/>
        <w:jc w:val="both"/>
      </w:pPr>
      <w:r>
        <w:t xml:space="preserve">                      </w:t>
      </w:r>
      <w:proofErr w:type="gramStart"/>
      <w:r>
        <w:t>участником) конкурсного отбора)</w:t>
      </w:r>
      <w:proofErr w:type="gramEnd"/>
    </w:p>
    <w:p w:rsidR="005C64F2" w:rsidRDefault="005C64F2">
      <w:pPr>
        <w:pStyle w:val="ConsPlusNonformat"/>
        <w:jc w:val="both"/>
      </w:pPr>
    </w:p>
    <w:p w:rsidR="005C64F2" w:rsidRDefault="005C64F2">
      <w:pPr>
        <w:pStyle w:val="ConsPlusNonformat"/>
        <w:jc w:val="both"/>
      </w:pPr>
      <w:r>
        <w:t>"Региональный оператор", в лице __________________________________________,</w:t>
      </w:r>
    </w:p>
    <w:p w:rsidR="005C64F2" w:rsidRDefault="005C64F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должности, Ф.И.О.</w:t>
      </w:r>
      <w:proofErr w:type="gramEnd"/>
    </w:p>
    <w:p w:rsidR="005C64F2" w:rsidRDefault="005C64F2">
      <w:pPr>
        <w:pStyle w:val="ConsPlusNonformat"/>
        <w:jc w:val="both"/>
      </w:pPr>
      <w:r>
        <w:t xml:space="preserve">                                  руководителя Регионального оператора)</w:t>
      </w:r>
    </w:p>
    <w:p w:rsidR="005C64F2" w:rsidRDefault="005C64F2">
      <w:pPr>
        <w:pStyle w:val="ConsPlusNonformat"/>
        <w:jc w:val="both"/>
      </w:pPr>
    </w:p>
    <w:p w:rsidR="005C64F2" w:rsidRDefault="005C64F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__________________________, с другой стороны, при</w:t>
      </w:r>
    </w:p>
    <w:p w:rsidR="005C64F2" w:rsidRDefault="005C64F2">
      <w:pPr>
        <w:pStyle w:val="ConsPlusNonformat"/>
        <w:jc w:val="both"/>
      </w:pPr>
      <w:r>
        <w:t xml:space="preserve">совместном  </w:t>
      </w:r>
      <w:proofErr w:type="gramStart"/>
      <w:r>
        <w:t>упоминании</w:t>
      </w:r>
      <w:proofErr w:type="gramEnd"/>
      <w:r>
        <w:t xml:space="preserve">  в  дальнейшем  именуемые  "Стороны", руководствуясь</w:t>
      </w:r>
    </w:p>
    <w:p w:rsidR="005C64F2" w:rsidRDefault="005C64F2">
      <w:pPr>
        <w:pStyle w:val="ConsPlusNonformat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</w:t>
      </w:r>
    </w:p>
    <w:p w:rsidR="005C64F2" w:rsidRDefault="005C64F2">
      <w:pPr>
        <w:pStyle w:val="ConsPlusNonformat"/>
        <w:jc w:val="both"/>
      </w:pPr>
      <w:r>
        <w:t xml:space="preserve">потребления"  и  иными  нормативными  правовыми  актами,  принятыми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5C64F2" w:rsidRDefault="005C64F2">
      <w:pPr>
        <w:pStyle w:val="ConsPlusNonformat"/>
        <w:jc w:val="both"/>
      </w:pPr>
      <w:r>
        <w:t>развитие  в  области  обращения  с отходами, заключили настоящее соглашение</w:t>
      </w:r>
    </w:p>
    <w:p w:rsidR="005C64F2" w:rsidRDefault="005C64F2">
      <w:pPr>
        <w:pStyle w:val="ConsPlusNonformat"/>
        <w:jc w:val="both"/>
      </w:pPr>
      <w:r>
        <w:t>(далее - Соглашение) о нижеследующем: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1. Предмет Соглашения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1.1. Предметом настоящего Соглашения является взаимодействие между Министерством и Региональным оператором, направленное на организацию деятельности по обращению с твердыми коммунальными отходами в зоне деятельности Регионального оператора.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Границы зоны деятельности Регионального оператора и направления </w:t>
      </w:r>
      <w:r>
        <w:lastRenderedPageBreak/>
        <w:t>транспортирования твердых коммунальных отходов в пределах этой зоны определяются в соответствии с территориальной схемой обращения с отходами, в том числе с твердыми коммунальными отходами (далее - схема обращения с отходами).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2. Права и обязанности Сторон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2.1. В рамках исполнения настоящего соглашения Министерство: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2.1.1. Рассматривает получаемые от Регионального оператора запросы, обращения по вопросам, относящимся к предмету настоящего Соглашения, и дает ответы на них.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2.1.2. Осуществляет контроль исполнения настоящего Соглашения, в том числе, проводит проверки на предмет соблюдения Региональным оператором условий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2.1.3. Определяет лиц, ответственных за взаимодействие с Региональным оператором.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2.1.4. Направляет запросы и обращения Региональному оператору по вопросам, относящимся к предмету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2.1.5. Выступает с предложениями о пересмотре условий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 В рамках исполнения настоящего Соглашения Региональный оператор: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2.2.1. Подписывая настоящее Соглашение, дает согласие на проведение Министерством проверок на предмет соблюдения Региональным оператором условий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2.2.2. Обязуется соблюдать следующие критерии:</w:t>
      </w:r>
    </w:p>
    <w:p w:rsidR="005C64F2" w:rsidRDefault="005C64F2">
      <w:pPr>
        <w:pStyle w:val="ConsPlusNormal"/>
      </w:pPr>
    </w:p>
    <w:p w:rsidR="005C64F2" w:rsidRDefault="005C64F2">
      <w:pPr>
        <w:pStyle w:val="ConsPlusNonformat"/>
        <w:jc w:val="both"/>
      </w:pPr>
      <w:r>
        <w:t xml:space="preserve">    приведенную  стоимость  услуги  Регионального  оператора,  а  именно  </w:t>
      </w:r>
      <w:proofErr w:type="gramStart"/>
      <w:r>
        <w:t>в</w:t>
      </w:r>
      <w:proofErr w:type="gramEnd"/>
    </w:p>
    <w:p w:rsidR="005C64F2" w:rsidRDefault="005C64F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 рублей;</w:t>
      </w:r>
    </w:p>
    <w:p w:rsidR="005C64F2" w:rsidRDefault="005C64F2">
      <w:pPr>
        <w:pStyle w:val="ConsPlusNonformat"/>
        <w:jc w:val="both"/>
      </w:pPr>
      <w:r>
        <w:t xml:space="preserve">        (сумма цифрами и прописью)</w:t>
      </w:r>
    </w:p>
    <w:p w:rsidR="005C64F2" w:rsidRDefault="005C64F2">
      <w:pPr>
        <w:pStyle w:val="ConsPlusNonformat"/>
        <w:jc w:val="both"/>
      </w:pPr>
    </w:p>
    <w:p w:rsidR="005C64F2" w:rsidRDefault="005C64F2">
      <w:pPr>
        <w:pStyle w:val="ConsPlusNonformat"/>
        <w:jc w:val="both"/>
      </w:pPr>
      <w:r>
        <w:t xml:space="preserve">    качество услуги Регионального оператора, включая следующие критерии:</w:t>
      </w:r>
    </w:p>
    <w:p w:rsidR="005C64F2" w:rsidRDefault="005C64F2">
      <w:pPr>
        <w:pStyle w:val="ConsPlusNonformat"/>
        <w:jc w:val="both"/>
      </w:pPr>
      <w:r>
        <w:t xml:space="preserve">    </w:t>
      </w:r>
      <w:proofErr w:type="gramStart"/>
      <w:r>
        <w:t>критерий  надежности  (количество  допустимых  нарушений графика вывоза</w:t>
      </w:r>
      <w:proofErr w:type="gramEnd"/>
    </w:p>
    <w:p w:rsidR="005C64F2" w:rsidRDefault="005C64F2">
      <w:pPr>
        <w:pStyle w:val="ConsPlusNonformat"/>
        <w:jc w:val="both"/>
      </w:pPr>
      <w:r>
        <w:t>твердых   коммунальных  отходов  из  мест  сбора  и  накопления  в  год)  -</w:t>
      </w:r>
    </w:p>
    <w:p w:rsidR="005C64F2" w:rsidRDefault="005C64F2">
      <w:pPr>
        <w:pStyle w:val="ConsPlusNonformat"/>
        <w:jc w:val="both"/>
      </w:pPr>
      <w:r>
        <w:t>__________________________________________________________________________;</w:t>
      </w:r>
    </w:p>
    <w:p w:rsidR="005C64F2" w:rsidRDefault="005C64F2">
      <w:pPr>
        <w:pStyle w:val="ConsPlusNonformat"/>
        <w:jc w:val="both"/>
      </w:pPr>
      <w:r>
        <w:t xml:space="preserve">    </w:t>
      </w:r>
      <w:proofErr w:type="gramStart"/>
      <w:r>
        <w:t>критерий оперативности (срок рассмотрения обращений потребителей услуги</w:t>
      </w:r>
      <w:proofErr w:type="gramEnd"/>
    </w:p>
    <w:p w:rsidR="005C64F2" w:rsidRDefault="005C64F2">
      <w:pPr>
        <w:pStyle w:val="ConsPlusNonformat"/>
        <w:jc w:val="both"/>
      </w:pPr>
      <w:r>
        <w:t>регионального оператора</w:t>
      </w:r>
      <w:proofErr w:type="gramStart"/>
      <w:r>
        <w:t>) - _______________________________________________;</w:t>
      </w:r>
      <w:proofErr w:type="gramEnd"/>
    </w:p>
    <w:p w:rsidR="005C64F2" w:rsidRDefault="005C64F2">
      <w:pPr>
        <w:pStyle w:val="ConsPlusNonformat"/>
        <w:jc w:val="both"/>
      </w:pPr>
      <w:r>
        <w:t xml:space="preserve">    </w:t>
      </w:r>
      <w:proofErr w:type="gramStart"/>
      <w:r>
        <w:t>критерий   открытости   (наличие   сайта   Регионального   оператора  в</w:t>
      </w:r>
      <w:proofErr w:type="gramEnd"/>
    </w:p>
    <w:p w:rsidR="005C64F2" w:rsidRDefault="005C64F2">
      <w:pPr>
        <w:pStyle w:val="ConsPlusNonformat"/>
        <w:jc w:val="both"/>
      </w:pPr>
      <w:r>
        <w:t>информационно-телекоммуникационной  сети  "Интернет"  с возможностью обмена</w:t>
      </w:r>
    </w:p>
    <w:p w:rsidR="005C64F2" w:rsidRDefault="005C64F2">
      <w:pPr>
        <w:pStyle w:val="ConsPlusNonformat"/>
        <w:jc w:val="both"/>
      </w:pPr>
      <w:r>
        <w:t>информацией   с   потребителями  услуги  посредством  электронной  почты  -</w:t>
      </w:r>
    </w:p>
    <w:p w:rsidR="005C64F2" w:rsidRDefault="005C64F2">
      <w:pPr>
        <w:pStyle w:val="ConsPlusNonformat"/>
        <w:jc w:val="both"/>
      </w:pPr>
      <w:r>
        <w:t>__________________________________________________________________________;</w:t>
      </w:r>
    </w:p>
    <w:p w:rsidR="005C64F2" w:rsidRDefault="005C64F2">
      <w:pPr>
        <w:pStyle w:val="ConsPlusNonformat"/>
        <w:jc w:val="both"/>
      </w:pPr>
      <w:r>
        <w:t xml:space="preserve">    </w:t>
      </w:r>
      <w:proofErr w:type="gramStart"/>
      <w:r>
        <w:t>критерий  исполнительности (срок возмещения убытков потребителям услуги</w:t>
      </w:r>
      <w:proofErr w:type="gramEnd"/>
    </w:p>
    <w:p w:rsidR="005C64F2" w:rsidRDefault="005C64F2">
      <w:pPr>
        <w:pStyle w:val="ConsPlusNonformat"/>
        <w:jc w:val="both"/>
      </w:pPr>
      <w:r>
        <w:t>при  несоблюдении  Региональным  оператором  обязательств,  предусмотренных</w:t>
      </w:r>
    </w:p>
    <w:p w:rsidR="005C64F2" w:rsidRDefault="005C64F2">
      <w:pPr>
        <w:pStyle w:val="ConsPlusNonformat"/>
        <w:jc w:val="both"/>
      </w:pPr>
      <w:r>
        <w:t>нормативными     правовыми    актами    и    настоящим    Соглашением)    -</w:t>
      </w:r>
    </w:p>
    <w:p w:rsidR="005C64F2" w:rsidRDefault="005C64F2">
      <w:pPr>
        <w:pStyle w:val="ConsPlusNonformat"/>
        <w:jc w:val="both"/>
      </w:pPr>
      <w:r>
        <w:t>__________________________________________________________________________.</w:t>
      </w:r>
    </w:p>
    <w:p w:rsidR="005C64F2" w:rsidRDefault="005C64F2">
      <w:pPr>
        <w:pStyle w:val="ConsPlusNonformat"/>
        <w:jc w:val="both"/>
      </w:pPr>
      <w:r>
        <w:t xml:space="preserve"> </w:t>
      </w:r>
      <w:proofErr w:type="gramStart"/>
      <w:r>
        <w:t>(при указании значений предусмотренных в настоящем подпункте критериев не</w:t>
      </w:r>
      <w:proofErr w:type="gramEnd"/>
    </w:p>
    <w:p w:rsidR="005C64F2" w:rsidRDefault="005C64F2">
      <w:pPr>
        <w:pStyle w:val="ConsPlusNonformat"/>
        <w:jc w:val="both"/>
      </w:pPr>
      <w:r>
        <w:t xml:space="preserve">       допускается ухудшение значений критериев конкурсного отбора,</w:t>
      </w:r>
    </w:p>
    <w:p w:rsidR="005C64F2" w:rsidRDefault="005C64F2">
      <w:pPr>
        <w:pStyle w:val="ConsPlusNonformat"/>
        <w:jc w:val="both"/>
      </w:pPr>
      <w:r>
        <w:t xml:space="preserve">  </w:t>
      </w:r>
      <w:proofErr w:type="gramStart"/>
      <w:r>
        <w:t>предусмотренных</w:t>
      </w:r>
      <w:proofErr w:type="gramEnd"/>
      <w:r>
        <w:t xml:space="preserve"> в заявке, являвшейся предметом оценки и сопоставления с</w:t>
      </w:r>
    </w:p>
    <w:p w:rsidR="005C64F2" w:rsidRDefault="005C64F2">
      <w:pPr>
        <w:pStyle w:val="ConsPlusNonformat"/>
        <w:jc w:val="both"/>
      </w:pPr>
      <w:r>
        <w:t xml:space="preserve">           другими заявками в соответствии с законодательством)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 xml:space="preserve">2.2.3. Обязуется не нарушать требования, установленные </w:t>
      </w:r>
      <w:hyperlink r:id="rId25" w:history="1">
        <w:r>
          <w:rPr>
            <w:color w:val="0000FF"/>
          </w:rPr>
          <w:t>пунктом 19</w:t>
        </w:r>
      </w:hyperlink>
      <w:r>
        <w:t xml:space="preserve"> Правил проведения уполномоченными органами исполнительной </w:t>
      </w:r>
      <w:proofErr w:type="gramStart"/>
      <w:r>
        <w:t>власти субъектов Российской Федерации конкурсного отбора региональных операторов</w:t>
      </w:r>
      <w:proofErr w:type="gramEnd"/>
      <w:r>
        <w:t xml:space="preserve"> по обращению с твердыми </w:t>
      </w:r>
      <w:r>
        <w:lastRenderedPageBreak/>
        <w:t>коммунальными отходами, утвержденными постановлением Правительства Российской Федерации от 5 сентября 2016 года N 881, (далее - Правила конкурсного отбора).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2.2.4. Обеспечивает сбор, транспортирование, обработку, утилизацию, обезвреживание, захоронение твердых коммунальных отходов на территории Иркутской области в соответствии со схемой обращения с отходами и региональной программой в области обращения с отходами.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2.2.5. Заключает договоры с операторами по обращению с твердыми коммунальными отходами, владеющими объектами по обработке, обезвреживанию и (или) захоронению твердых коммунальных отходов, использование которых предусмотрено схемой обращения с отходами (далее - операторы по обращению с твердыми коммунальными отходами).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2.2.6. Исполняет обязанности по созданию и (или) содержанию контейнерных площадок.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2.2.7. </w:t>
      </w:r>
      <w:proofErr w:type="gramStart"/>
      <w:r>
        <w:t>Рассматривает получаемые от Министерства запросы и обращения и дает ответы на них в установленный в указанных запросах и обращениях срок, а в случае, если конкретный срок не установлен, то не позднее десятидневного срока со дня получения.</w:t>
      </w:r>
      <w:proofErr w:type="gramEnd"/>
    </w:p>
    <w:p w:rsidR="005C64F2" w:rsidRDefault="005C64F2">
      <w:pPr>
        <w:pStyle w:val="ConsPlusNormal"/>
        <w:spacing w:before="240"/>
        <w:ind w:firstLine="540"/>
        <w:jc w:val="both"/>
      </w:pPr>
      <w:r>
        <w:t>2.2.8. Определяет лиц, ответственных за взаимодействие с Министерством.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2.2.9. Направляет запросы и обращения Министерству по вопросам, относящимся к предмету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2.2.10. Выступает с предложениями о пересмотре условий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2.2.11. Предоставляет Министерству отчеты о своей деятельности в сроки и по формам, установленным в его запросах (актах), если такие сроки и (</w:t>
      </w:r>
      <w:proofErr w:type="gramStart"/>
      <w:r>
        <w:t xml:space="preserve">или) </w:t>
      </w:r>
      <w:proofErr w:type="gramEnd"/>
      <w:r>
        <w:t>формы не установлены и (или) при неполучении запросов Министерства - не реже одного раза в шесть месяцев, не позднее 5 числа месяца, следующего за отчетным периодом, с указанием, в том числе следующих сведений: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сведения о количестве (показатели объема и (или) массы) и источниках образования твердых коммунальных отходов в зоне деятельности Регионального оператора в разрезе поселений, городских округов (районов городских округов) Иркутской области (с разбивкой по видам и классам опасности отходов);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сведения о расположении (планируемом расположении) мест сбора и накопления твердых коммунальных отходов (с разбивкой по видам и классам опасности отходов) в зоне деятельности Регионального оператора;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сведения о расположении в зоне деятельности Регионального оператора земельных участков (с указанием их кадастровых номеров и собственников), на которых на момент представления отчета складированы твердые коммунальные отходы и которые не предназначены для этих целей, количестве твердых коммунальных отходов, складированных в таких местах;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сведения о расположении, технических характеристиках и предполагаемом использовании существующих и планируемых к созданию объектов по обработке, утилизации, обезвреживанию, хранению и захоронению твердых коммунальных отходов, использование которых предусмотрено схемой обращения с отходами;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lastRenderedPageBreak/>
        <w:t>сведения о количестве заключенных за отчетный период (нарастающим итогом) договоров с операторами по обращению с твердыми коммунальными отходами;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сведения о созданных и содержащихся контейнерных площадках с указанием их количества, мест нахождения и источника финансирования.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2.2.12. Предоставляет Министерству в письменном виде в трехдневный срок с момента внесения соответствующих изменений и (или) наступления соответствующих юридических фактов, следующие сведения: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об изменении банковских реквизитов;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о прекращении предоставления услуг Регионального оператора;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о нарушении требований, установленных </w:t>
      </w:r>
      <w:hyperlink r:id="rId26" w:history="1">
        <w:r>
          <w:rPr>
            <w:color w:val="0000FF"/>
          </w:rPr>
          <w:t>пунктом 19</w:t>
        </w:r>
      </w:hyperlink>
      <w:r>
        <w:t xml:space="preserve"> Правил конкурсного отбора, неисполнении других обязательств по настоящему Соглашению с указанием причин и приложением обосновывающих документов (копии);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иные сведения, касающиеся реализации настоящего Соглашения;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2.2.13. Исполняет иные обязанности, установленные законодательством в области обращения с отходами и настоящим Соглашением.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3. Обеспечение исполнения обязательств Соглашения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3.1. Способом обеспечения исполнения Региональным оператором обязательств по настоящему Соглашению является предоставление Министерству безотзывной банковской гарантии.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Безотзывная банковская гарантия должна предоставляться Региональным оператором на каждый год срока действия настоящего Соглашения со дня его вступления в силу не позднее пятнадцати дней со дня истечения срока банковской гарантии, предоставленной в предыдущем периоде.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Размер обеспечения исполнения Региональным оператором обязательств по настоящему Соглашению составляет ___ процентов максимально допустимой выручки Регионального оператора, которая не должна быть ниже величины, определяемой как произведение максимально допустимой стоимости услуги Регионального оператора и количества (объема) твердых коммунальных отходов, образующихся в зоне деятельности Регионального оператора и установленных в документации о конкурсном отборе, в котором принимал участие Региональный оператор в течение соответствующего года.</w:t>
      </w:r>
      <w:proofErr w:type="gramEnd"/>
    </w:p>
    <w:p w:rsidR="005C64F2" w:rsidRDefault="005C64F2">
      <w:pPr>
        <w:pStyle w:val="ConsPlusNormal"/>
        <w:spacing w:before="240"/>
        <w:ind w:firstLine="540"/>
        <w:jc w:val="both"/>
      </w:pPr>
      <w:r>
        <w:t>3.3. В случае нарушения обязательств настоящего Соглашения предоставленная Региональным оператором безотзывная банковская гарантия ему не возвращается.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4. Ответственность Сторон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4.1. В случае неисполнения либо ненадлежащего исполнения Сторонами принятых на себя обязательств по настоящему Соглашению Стороны несут ответственность в соответствии с законодательством.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4.2. Стороны освобождаются от ответственности за неисполнение или ненадлежащее исполнение обязательств по настоящему Соглашению в случае, если их надлежащее исполнение оказалось невозможным вследствие наступления обстоятельств </w:t>
      </w:r>
      <w:r>
        <w:lastRenderedPageBreak/>
        <w:t>непреодолимой силы.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4.3. Обстоятельством непреодолимой силы по настоящему Соглашению является любое чрезвычайное событие, отсутствовавшее во время подписания настоящего Соглашения и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К таким обстоятельствам относятся военные действия,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акты и действия (бездействие) органов государственной власти, местного самоуправления, а также действия третьих лиц, приведшие к невозможности исполнения Сторонами обязательств по настоящему Соглашению.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5. Порядок разрешения споров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5.1. Все споры или разногласия, возникающие между Сторонами в ходе реализации настоящего Соглашения, разрешаются путем проведения переговоров.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5.2. В случае невозможности достижения согласованного решения, споры или разногласия, связанные с неисполнением или ненадлежащим исполнением Сторонами обязательств по настоящему Соглашению, подлежат разрешению в судебном порядке в соответствии с законодательством Российской Федерации.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6. Заключительные положения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ind w:firstLine="540"/>
        <w:jc w:val="both"/>
      </w:pPr>
      <w:r>
        <w:t>6.1. Настоящее Соглашение заключается на срок, на который присваивается статус Регионального оператора и который составляет ____ лет, и вступает в силу с момента его подписания обеими Сторонами, но не ранее предоставления Региональным оператором при заключении настоящего Соглашения безотзывной банковской гарантии.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6.2. Настоящее Соглашение подлежит досрочному расторжению при наличии оснований для лишения статуса Регионального оператора, определенных правилами обращения с твердыми коммунальными отходами, утвержденными Правительством Российской Федерации, а также по соглашению Сторон и в иных случаях, предусмотренных законодательством.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6.3.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 xml:space="preserve">В случае, изменения законодательства в области обращения с отходами настоящее Соглашение подлежит обязательному приведению ему в соответствие, путем составления и подписания дополнительного соглашения к настоящему Соглашению. Сторона, уклоняющаяся от заключения указанного дополнительного соглашения к настоящему Соглашению, считается </w:t>
      </w:r>
      <w:proofErr w:type="spellStart"/>
      <w:r>
        <w:t>невыполняющей</w:t>
      </w:r>
      <w:proofErr w:type="spellEnd"/>
      <w:r>
        <w:t xml:space="preserve"> соответствующее обязательство настоящего Соглашения и несет ответственность в соответствии с законодательством и настоящим Соглашением. Уклонение Стороны от подписания дополнительного соглашения к настоящему Соглашению в целях приведения его в соответствие законодательству не освобождает данную Сторону от выполнения соответствующего требования законодательства.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t>6.4. Взаимоотношения, не урегулированные настоящим Соглашением, регулируются законодательством.</w:t>
      </w:r>
    </w:p>
    <w:p w:rsidR="005C64F2" w:rsidRDefault="005C64F2">
      <w:pPr>
        <w:pStyle w:val="ConsPlusNormal"/>
        <w:spacing w:before="240"/>
        <w:ind w:firstLine="540"/>
        <w:jc w:val="both"/>
      </w:pPr>
      <w:r>
        <w:lastRenderedPageBreak/>
        <w:t>6.5. Настоящее Соглашение составлено в 2-х экземплярах, имеющих одинаковую юридическую силу, по одному для каждой из Сторон.</w:t>
      </w:r>
    </w:p>
    <w:p w:rsidR="005C64F2" w:rsidRDefault="005C64F2">
      <w:pPr>
        <w:pStyle w:val="ConsPlusNormal"/>
      </w:pPr>
    </w:p>
    <w:p w:rsidR="005C64F2" w:rsidRDefault="005C64F2">
      <w:pPr>
        <w:pStyle w:val="ConsPlusNormal"/>
        <w:jc w:val="center"/>
        <w:outlineLvl w:val="2"/>
      </w:pPr>
      <w:r>
        <w:t>7. Адреса и реквизиты Сторон</w:t>
      </w:r>
    </w:p>
    <w:p w:rsidR="005C64F2" w:rsidRDefault="005C64F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65"/>
      </w:tblGrid>
      <w:tr w:rsidR="005C64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64F2" w:rsidRDefault="005C64F2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64F2" w:rsidRDefault="005C64F2">
            <w:pPr>
              <w:pStyle w:val="ConsPlusNormal"/>
            </w:pPr>
            <w:r>
              <w:t>Региональный оператор</w:t>
            </w:r>
          </w:p>
        </w:tc>
      </w:tr>
    </w:tbl>
    <w:p w:rsidR="005C64F2" w:rsidRDefault="005C64F2">
      <w:pPr>
        <w:pStyle w:val="ConsPlusNormal"/>
      </w:pPr>
    </w:p>
    <w:p w:rsidR="005C64F2" w:rsidRDefault="005C64F2">
      <w:pPr>
        <w:pStyle w:val="ConsPlusNormal"/>
      </w:pPr>
    </w:p>
    <w:p w:rsidR="005C64F2" w:rsidRDefault="005C6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2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4F2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C64F2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6467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5C64F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64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4F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64F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C3C4F50DFE2D0BB3CB9183989D006A180E479E5307E4CCF39F8684B65AEDC47DDB93A6667879D24BCAF48SBJAF" TargetMode="External"/><Relationship Id="rId13" Type="http://schemas.openxmlformats.org/officeDocument/2006/relationships/hyperlink" Target="consultantplus://offline/ref=0AEC3C4F50DFE2D0BB3CA7152FE58A0AA28BBE77E135741F926BFE3F1435A889079DBF6F25238A9DS2J4F" TargetMode="External"/><Relationship Id="rId18" Type="http://schemas.openxmlformats.org/officeDocument/2006/relationships/hyperlink" Target="consultantplus://offline/ref=0AEC3C4F50DFE2D0BB3CA7152FE58A0AA28BBE77E135741F926BFE3F1435A889079DBF6F25238A9DS2J4F" TargetMode="External"/><Relationship Id="rId26" Type="http://schemas.openxmlformats.org/officeDocument/2006/relationships/hyperlink" Target="consultantplus://offline/ref=0AEC3C4F50DFE2D0BB3CA7152FE58A0AA28BBE77E135741F926BFE3F1435A889079DBF6F25238A9BS2J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EC3C4F50DFE2D0BB3CA7152FE58A0AA28BBE77E135741F926BFE3F1435A889079DBF6F25238A9DS2J4F" TargetMode="External"/><Relationship Id="rId7" Type="http://schemas.openxmlformats.org/officeDocument/2006/relationships/hyperlink" Target="consultantplus://offline/ref=0AEC3C4F50DFE2D0BB3CB9183989D006A180E479E5307C4FCD38F8684B65AEDC47DDB93A6667879D24BCAC4DSBJ9F" TargetMode="External"/><Relationship Id="rId12" Type="http://schemas.openxmlformats.org/officeDocument/2006/relationships/hyperlink" Target="consultantplus://offline/ref=0AEC3C4F50DFE2D0BB3CA7152FE58A0AA28BBE77E135741F926BFE3F1435A889079DBF6F25238A9DS2J4F" TargetMode="External"/><Relationship Id="rId17" Type="http://schemas.openxmlformats.org/officeDocument/2006/relationships/hyperlink" Target="consultantplus://offline/ref=0AEC3C4F50DFE2D0BB3CA7152FE58A0AA28BBE77E135741F926BFE3F1435A889079DBF6F25238B9CS2JDF" TargetMode="External"/><Relationship Id="rId25" Type="http://schemas.openxmlformats.org/officeDocument/2006/relationships/hyperlink" Target="consultantplus://offline/ref=0AEC3C4F50DFE2D0BB3CA7152FE58A0AA28BBE77E135741F926BFE3F1435A889079DBF6F25238A9BS2J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C3C4F50DFE2D0BB3CA7152FE58A0AA28BBE77E135741F926BFE3F1435A889079DBF6F25238B9CS2JCF" TargetMode="External"/><Relationship Id="rId20" Type="http://schemas.openxmlformats.org/officeDocument/2006/relationships/hyperlink" Target="consultantplus://offline/ref=0AEC3C4F50DFE2D0BB3CA7152FE58A0AA28BBE77E135741F926BFE3F1435A889079DBF6F25238A9BS2J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A7152FE58A0AA283BE77E732741F926BFE3F1435A889079DBF6A24S2J5F" TargetMode="External"/><Relationship Id="rId11" Type="http://schemas.openxmlformats.org/officeDocument/2006/relationships/hyperlink" Target="consultantplus://offline/ref=0AEC3C4F50DFE2D0BB3CA7152FE58A0AA28BBE77E135741F926BFE3F1435A889079DBF6F25238A9DS2J4F" TargetMode="External"/><Relationship Id="rId24" Type="http://schemas.openxmlformats.org/officeDocument/2006/relationships/hyperlink" Target="consultantplus://offline/ref=0AEC3C4F50DFE2D0BB3CA7152FE58A0AA283BE77E732741F926BFE3F14S3J5F" TargetMode="External"/><Relationship Id="rId5" Type="http://schemas.openxmlformats.org/officeDocument/2006/relationships/hyperlink" Target="consultantplus://offline/ref=0AEC3C4F50DFE2D0BB3CB9183989D006A180E479E5377B4BCE3AF8684B65AEDC47DDB93A6667879D24BCAE4FSBJCF" TargetMode="External"/><Relationship Id="rId15" Type="http://schemas.openxmlformats.org/officeDocument/2006/relationships/hyperlink" Target="consultantplus://offline/ref=0AEC3C4F50DFE2D0BB3CA7152FE58A0AA28BBE77E135741F926BFE3F1435A889079DBF6F25238B9CS2J2F" TargetMode="External"/><Relationship Id="rId23" Type="http://schemas.openxmlformats.org/officeDocument/2006/relationships/hyperlink" Target="consultantplus://offline/ref=0AEC3C4F50DFE2D0BB3CB9183989D006A180E479E5307C4FCD38F8684B65AEDC47DDB93A6667879D24BCAE4DSBJ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EC3C4F50DFE2D0BB3CA7152FE58A0AA283BE77E732741F926BFE3F14S3J5F" TargetMode="External"/><Relationship Id="rId19" Type="http://schemas.openxmlformats.org/officeDocument/2006/relationships/hyperlink" Target="consultantplus://offline/ref=0AEC3C4F50DFE2D0BB3CA7152FE58A0AA28BBE77E135741F926BFE3F1435A889079DBF6F25238A9DS2J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EC3C4F50DFE2D0BB3CB9183989D006A180E479E5377B4BCE3AF8684B65AEDC47DDB93A6667879D24BCAE4FSBJCF" TargetMode="External"/><Relationship Id="rId14" Type="http://schemas.openxmlformats.org/officeDocument/2006/relationships/hyperlink" Target="consultantplus://offline/ref=0AEC3C4F50DFE2D0BB3CA7152FE58A0AA28BBE77E135741F926BFE3F1435A889079DBF6F25238B9CS2J0F" TargetMode="External"/><Relationship Id="rId22" Type="http://schemas.openxmlformats.org/officeDocument/2006/relationships/hyperlink" Target="consultantplus://offline/ref=0AEC3C4F50DFE2D0BB3CA7152FE58A0AA28BBD75E53C741F926BFE3F1435A889079DBF6F25238A9DS2J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4512</Words>
  <Characters>25723</Characters>
  <Application>Microsoft Office Word</Application>
  <DocSecurity>0</DocSecurity>
  <Lines>214</Lines>
  <Paragraphs>60</Paragraphs>
  <ScaleCrop>false</ScaleCrop>
  <Company/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2018-04-23T05:09:00Z</cp:lastPrinted>
  <dcterms:created xsi:type="dcterms:W3CDTF">2018-04-23T05:09:00Z</dcterms:created>
  <dcterms:modified xsi:type="dcterms:W3CDTF">2018-04-23T05:11:00Z</dcterms:modified>
</cp:coreProperties>
</file>